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92" w:rsidRDefault="00042192" w:rsidP="002E7031">
      <w:pPr>
        <w:spacing w:after="120" w:line="240" w:lineRule="auto"/>
        <w:rPr>
          <w:rFonts w:ascii="Baskerville Old Face" w:hAnsi="Baskerville Old Face"/>
          <w:b/>
          <w:color w:val="0070C0"/>
          <w:sz w:val="36"/>
        </w:rPr>
      </w:pPr>
    </w:p>
    <w:p w:rsidR="00925D60" w:rsidRDefault="00925D60" w:rsidP="002E7031">
      <w:pPr>
        <w:spacing w:after="120" w:line="240" w:lineRule="auto"/>
        <w:rPr>
          <w:rFonts w:ascii="Baskerville Old Face" w:hAnsi="Baskerville Old Face"/>
          <w:b/>
          <w:color w:val="0070C0"/>
          <w:sz w:val="36"/>
        </w:rPr>
      </w:pPr>
      <w:r w:rsidRPr="00330A14">
        <w:rPr>
          <w:rFonts w:ascii="Baskerville Old Face" w:hAnsi="Baskerville Old Face"/>
          <w:b/>
          <w:color w:val="0070C0"/>
          <w:sz w:val="36"/>
        </w:rPr>
        <w:t>Disaster Preparation</w:t>
      </w:r>
      <w:r w:rsidR="00707419">
        <w:rPr>
          <w:rFonts w:ascii="Baskerville Old Face" w:hAnsi="Baskerville Old Face"/>
          <w:b/>
          <w:color w:val="0070C0"/>
          <w:sz w:val="36"/>
        </w:rPr>
        <w:t xml:space="preserve"> for the Medical Office</w:t>
      </w:r>
    </w:p>
    <w:p w:rsidR="00330A14" w:rsidRDefault="00330A14" w:rsidP="00330A14">
      <w:pPr>
        <w:autoSpaceDE w:val="0"/>
        <w:autoSpaceDN w:val="0"/>
        <w:adjustRightInd w:val="0"/>
        <w:spacing w:after="0" w:line="240" w:lineRule="auto"/>
        <w:ind w:firstLine="720"/>
        <w:rPr>
          <w:rFonts w:ascii="BaskOldFace" w:hAnsi="BaskOldFace" w:cs="BaskOldFace"/>
          <w:sz w:val="28"/>
          <w:szCs w:val="28"/>
        </w:rPr>
      </w:pPr>
      <w:r>
        <w:rPr>
          <w:rFonts w:ascii="BaskOldFace" w:hAnsi="BaskOldFace" w:cs="BaskOldFace"/>
          <w:sz w:val="28"/>
          <w:szCs w:val="28"/>
        </w:rPr>
        <w:t>Speaker: Kenneth Rhea, M.D., FASHRM</w:t>
      </w:r>
    </w:p>
    <w:p w:rsidR="00330A14" w:rsidRDefault="00330A14" w:rsidP="00330A14">
      <w:pPr>
        <w:autoSpaceDE w:val="0"/>
        <w:autoSpaceDN w:val="0"/>
        <w:adjustRightInd w:val="0"/>
        <w:spacing w:after="0" w:line="240" w:lineRule="auto"/>
        <w:ind w:firstLine="720"/>
        <w:rPr>
          <w:rFonts w:ascii="BaskOldFace" w:hAnsi="BaskOldFace" w:cs="BaskOldFace"/>
          <w:sz w:val="28"/>
          <w:szCs w:val="28"/>
        </w:rPr>
      </w:pPr>
      <w:r>
        <w:rPr>
          <w:rFonts w:ascii="BaskOldFace" w:hAnsi="BaskOldFace" w:cs="BaskOldFace"/>
          <w:sz w:val="28"/>
          <w:szCs w:val="28"/>
        </w:rPr>
        <w:t>LAMMICO Physician Consultant, Risk Management Patient Safety</w:t>
      </w:r>
    </w:p>
    <w:p w:rsidR="00A416CB" w:rsidRDefault="00A416CB" w:rsidP="00A416CB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8"/>
          <w:szCs w:val="28"/>
        </w:rPr>
      </w:pPr>
    </w:p>
    <w:p w:rsidR="00A416CB" w:rsidRPr="00330A14" w:rsidRDefault="00A416CB" w:rsidP="00A416CB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color w:val="1F4E79" w:themeColor="accent1" w:themeShade="80"/>
          <w:sz w:val="28"/>
          <w:szCs w:val="28"/>
        </w:rPr>
      </w:pPr>
      <w:r w:rsidRPr="00330A14">
        <w:rPr>
          <w:rFonts w:ascii="BaskOldFace" w:hAnsi="BaskOldFace" w:cs="BaskOldFace"/>
          <w:color w:val="1F4E79" w:themeColor="accent1" w:themeShade="80"/>
          <w:sz w:val="28"/>
          <w:szCs w:val="28"/>
        </w:rPr>
        <w:t>Description</w:t>
      </w:r>
    </w:p>
    <w:p w:rsidR="00A416CB" w:rsidRPr="00A416CB" w:rsidRDefault="00A416CB" w:rsidP="00A416C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 w:rsidRPr="00A416CB">
        <w:rPr>
          <w:rFonts w:ascii="HelveticaNeue" w:hAnsi="HelveticaNeue" w:cs="HelveticaNeue"/>
          <w:color w:val="000000"/>
          <w:sz w:val="20"/>
          <w:szCs w:val="20"/>
        </w:rPr>
        <w:t>Disasters happen. They can be immediate and devastating with complete destruction or there may be a warning period before the event. Having a disaster preparedness plan in place is essential for your practice to manage and recover from a disaste</w:t>
      </w:r>
      <w:bookmarkStart w:id="0" w:name="_GoBack"/>
      <w:bookmarkEnd w:id="0"/>
      <w:r w:rsidRPr="00A416CB">
        <w:rPr>
          <w:rFonts w:ascii="HelveticaNeue" w:hAnsi="HelveticaNeue" w:cs="HelveticaNeue"/>
          <w:color w:val="000000"/>
          <w:sz w:val="20"/>
          <w:szCs w:val="20"/>
        </w:rPr>
        <w:t>r. This presentation will provide practical recommendations for establishing a disaster program and plan for protecting your patients, your employees, and your practice before, during, and after the event.</w:t>
      </w:r>
    </w:p>
    <w:p w:rsidR="00330A14" w:rsidRPr="00A416CB" w:rsidRDefault="00330A14" w:rsidP="00330A14">
      <w:pPr>
        <w:spacing w:after="0"/>
        <w:rPr>
          <w:rFonts w:ascii="Helvetica Neue" w:hAnsi="Helvetica Neue"/>
          <w:b/>
          <w:color w:val="0070C0"/>
          <w:sz w:val="20"/>
        </w:rPr>
      </w:pPr>
    </w:p>
    <w:p w:rsidR="00993E0C" w:rsidRPr="00A416CB" w:rsidRDefault="003674FC" w:rsidP="00330A14">
      <w:pPr>
        <w:numPr>
          <w:ilvl w:val="0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No amount of planning can ensure a perfect response to a disaster event</w:t>
      </w:r>
      <w:r w:rsidR="00925D60" w:rsidRPr="00A416CB">
        <w:rPr>
          <w:rFonts w:ascii="Helvetica Neue" w:hAnsi="Helvetica Neue"/>
          <w:sz w:val="20"/>
        </w:rPr>
        <w:t>.</w:t>
      </w:r>
    </w:p>
    <w:p w:rsidR="00925D60" w:rsidRPr="00A416CB" w:rsidRDefault="00925D60" w:rsidP="00330A14">
      <w:pPr>
        <w:pStyle w:val="ListParagraph"/>
        <w:numPr>
          <w:ilvl w:val="1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Good planning may be decisive in survival.</w:t>
      </w:r>
    </w:p>
    <w:p w:rsidR="00993E0C" w:rsidRPr="00A416CB" w:rsidRDefault="003674FC" w:rsidP="00330A14">
      <w:pPr>
        <w:numPr>
          <w:ilvl w:val="0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Allow enough time and effort</w:t>
      </w:r>
      <w:r w:rsidR="00925D60" w:rsidRPr="00A416CB">
        <w:rPr>
          <w:rFonts w:ascii="Helvetica Neue" w:hAnsi="Helvetica Neue"/>
          <w:sz w:val="20"/>
        </w:rPr>
        <w:t xml:space="preserve"> to plan </w:t>
      </w:r>
      <w:r w:rsidR="00707419">
        <w:rPr>
          <w:rFonts w:ascii="Helvetica Neue" w:hAnsi="Helvetica Neue"/>
          <w:sz w:val="20"/>
        </w:rPr>
        <w:t>y</w:t>
      </w:r>
      <w:r w:rsidR="00925D60" w:rsidRPr="00A416CB">
        <w:rPr>
          <w:rFonts w:ascii="Helvetica Neue" w:hAnsi="Helvetica Neue"/>
          <w:sz w:val="20"/>
        </w:rPr>
        <w:t>our disaster event response.</w:t>
      </w:r>
    </w:p>
    <w:p w:rsidR="008A09F8" w:rsidRPr="00A416CB" w:rsidRDefault="008A09F8" w:rsidP="00330A14">
      <w:pPr>
        <w:numPr>
          <w:ilvl w:val="0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Construct a disaster preparedness program</w:t>
      </w:r>
      <w:r w:rsidR="00A43130" w:rsidRPr="00A416CB">
        <w:rPr>
          <w:rFonts w:ascii="Helvetica Neue" w:hAnsi="Helvetica Neue"/>
          <w:sz w:val="20"/>
        </w:rPr>
        <w:t>.</w:t>
      </w:r>
      <w:r w:rsidRPr="00A416CB">
        <w:rPr>
          <w:rFonts w:ascii="Helvetica Neue" w:hAnsi="Helvetica Neue"/>
          <w:sz w:val="20"/>
        </w:rPr>
        <w:t xml:space="preserve"> </w:t>
      </w:r>
    </w:p>
    <w:p w:rsidR="008A09F8" w:rsidRPr="00A416CB" w:rsidRDefault="003674FC" w:rsidP="00330A14">
      <w:pPr>
        <w:numPr>
          <w:ilvl w:val="1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bCs/>
          <w:sz w:val="20"/>
        </w:rPr>
        <w:t>Identify</w:t>
      </w:r>
      <w:r w:rsidRPr="00A416CB">
        <w:rPr>
          <w:rFonts w:ascii="Helvetica Neue" w:hAnsi="Helvetica Neue"/>
          <w:sz w:val="20"/>
        </w:rPr>
        <w:t xml:space="preserve"> the threats to your practice and local area</w:t>
      </w:r>
      <w:r w:rsidR="00925D60" w:rsidRPr="00A416CB">
        <w:rPr>
          <w:rFonts w:ascii="Helvetica Neue" w:hAnsi="Helvetica Neue"/>
          <w:sz w:val="20"/>
        </w:rPr>
        <w:t xml:space="preserve"> through risk assessments.</w:t>
      </w:r>
      <w:r w:rsidR="00F7229B" w:rsidRPr="00A416CB">
        <w:rPr>
          <w:rFonts w:ascii="Helvetica Neue" w:hAnsi="Helvetica Neue"/>
          <w:sz w:val="20"/>
        </w:rPr>
        <w:t xml:space="preserve"> Consider </w:t>
      </w:r>
      <w:r w:rsidR="001272AA" w:rsidRPr="00A416CB">
        <w:rPr>
          <w:rFonts w:ascii="Helvetica Neue" w:hAnsi="Helvetica Neue"/>
          <w:sz w:val="20"/>
        </w:rPr>
        <w:t>different types of disas</w:t>
      </w:r>
      <w:r w:rsidR="001008D3" w:rsidRPr="00A416CB">
        <w:rPr>
          <w:rFonts w:ascii="Helvetica Neue" w:hAnsi="Helvetica Neue"/>
          <w:sz w:val="20"/>
        </w:rPr>
        <w:t>ters – natural</w:t>
      </w:r>
      <w:r w:rsidR="00EA7A09" w:rsidRPr="00A416CB">
        <w:rPr>
          <w:rFonts w:ascii="Helvetica Neue" w:hAnsi="Helvetica Neue"/>
          <w:sz w:val="20"/>
        </w:rPr>
        <w:t xml:space="preserve">, </w:t>
      </w:r>
      <w:r w:rsidR="00F7229B" w:rsidRPr="00A416CB">
        <w:rPr>
          <w:rFonts w:ascii="Helvetica Neue" w:hAnsi="Helvetica Neue"/>
          <w:sz w:val="20"/>
        </w:rPr>
        <w:t>weather, man-made, facility-based, and public health emergencies.</w:t>
      </w:r>
    </w:p>
    <w:p w:rsidR="00993E0C" w:rsidRPr="00A416CB" w:rsidRDefault="008A09F8" w:rsidP="00330A14">
      <w:pPr>
        <w:numPr>
          <w:ilvl w:val="1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A</w:t>
      </w:r>
      <w:r w:rsidR="00EA7A09" w:rsidRPr="00A416CB">
        <w:rPr>
          <w:rFonts w:ascii="Helvetica Neue" w:hAnsi="Helvetica Neue"/>
          <w:sz w:val="20"/>
        </w:rPr>
        <w:t>ss</w:t>
      </w:r>
      <w:r w:rsidRPr="00A416CB">
        <w:rPr>
          <w:rFonts w:ascii="Helvetica Neue" w:hAnsi="Helvetica Neue"/>
          <w:sz w:val="20"/>
        </w:rPr>
        <w:t>ess practice preparedness based on identified threats</w:t>
      </w:r>
      <w:r w:rsidR="003E7563" w:rsidRPr="00A416CB">
        <w:rPr>
          <w:rFonts w:ascii="Helvetica Neue" w:hAnsi="Helvetica Neue"/>
          <w:sz w:val="20"/>
        </w:rPr>
        <w:t>.</w:t>
      </w:r>
      <w:r w:rsidR="00F7229B" w:rsidRPr="00A416CB">
        <w:rPr>
          <w:rFonts w:ascii="Helvetica Neue" w:hAnsi="Helvetica Neue"/>
          <w:sz w:val="20"/>
        </w:rPr>
        <w:t xml:space="preserve"> </w:t>
      </w:r>
    </w:p>
    <w:p w:rsidR="00993E0C" w:rsidRPr="00A416CB" w:rsidRDefault="008A09F8" w:rsidP="00330A14">
      <w:pPr>
        <w:numPr>
          <w:ilvl w:val="1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 xml:space="preserve">Construct </w:t>
      </w:r>
      <w:r w:rsidR="003674FC" w:rsidRPr="00A416CB">
        <w:rPr>
          <w:rFonts w:ascii="Helvetica Neue" w:hAnsi="Helvetica Neue"/>
          <w:sz w:val="20"/>
        </w:rPr>
        <w:t xml:space="preserve">a plan that is </w:t>
      </w:r>
      <w:r w:rsidR="003674FC" w:rsidRPr="00A416CB">
        <w:rPr>
          <w:rFonts w:ascii="Helvetica Neue" w:hAnsi="Helvetica Neue"/>
          <w:bCs/>
          <w:sz w:val="20"/>
        </w:rPr>
        <w:t xml:space="preserve">easy to understand </w:t>
      </w:r>
      <w:r w:rsidR="003674FC" w:rsidRPr="00A416CB">
        <w:rPr>
          <w:rFonts w:ascii="Helvetica Neue" w:hAnsi="Helvetica Neue"/>
          <w:sz w:val="20"/>
        </w:rPr>
        <w:t xml:space="preserve">and </w:t>
      </w:r>
      <w:r w:rsidR="003674FC" w:rsidRPr="00A416CB">
        <w:rPr>
          <w:rFonts w:ascii="Helvetica Neue" w:hAnsi="Helvetica Neue"/>
          <w:bCs/>
          <w:sz w:val="20"/>
        </w:rPr>
        <w:t>identifies roles</w:t>
      </w:r>
      <w:r w:rsidR="00F7229B" w:rsidRPr="00A416CB">
        <w:rPr>
          <w:rFonts w:ascii="Helvetica Neue" w:hAnsi="Helvetica Neue"/>
          <w:bCs/>
          <w:sz w:val="20"/>
        </w:rPr>
        <w:t xml:space="preserve"> and responsibilities</w:t>
      </w:r>
      <w:r w:rsidR="001272AA" w:rsidRPr="00A416CB">
        <w:rPr>
          <w:rFonts w:ascii="Helvetica Neue" w:hAnsi="Helvetica Neue"/>
          <w:bCs/>
          <w:sz w:val="20"/>
        </w:rPr>
        <w:t xml:space="preserve"> of staff members</w:t>
      </w:r>
      <w:r w:rsidR="00925D60" w:rsidRPr="00A416CB">
        <w:rPr>
          <w:rFonts w:ascii="Helvetica Neue" w:hAnsi="Helvetica Neue"/>
          <w:bCs/>
          <w:sz w:val="20"/>
        </w:rPr>
        <w:t>.</w:t>
      </w:r>
      <w:r w:rsidR="001272AA" w:rsidRPr="00A416CB">
        <w:rPr>
          <w:rFonts w:ascii="Helvetica Neue" w:hAnsi="Helvetica Neue"/>
          <w:bCs/>
          <w:sz w:val="20"/>
        </w:rPr>
        <w:t xml:space="preserve"> Include essential plan elements:</w:t>
      </w:r>
    </w:p>
    <w:p w:rsidR="001272AA" w:rsidRPr="00A416CB" w:rsidRDefault="001272AA" w:rsidP="00330A14">
      <w:pPr>
        <w:pStyle w:val="ListParagraph"/>
        <w:numPr>
          <w:ilvl w:val="2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Medical information back up and access</w:t>
      </w:r>
    </w:p>
    <w:p w:rsidR="001272AA" w:rsidRPr="00A416CB" w:rsidRDefault="001272AA" w:rsidP="00330A14">
      <w:pPr>
        <w:pStyle w:val="ListParagraph"/>
        <w:numPr>
          <w:ilvl w:val="2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Communication plans with patients, staff, other medical providers, and local/federal emergency response resources</w:t>
      </w:r>
    </w:p>
    <w:p w:rsidR="001272AA" w:rsidRPr="00A416CB" w:rsidRDefault="001272AA" w:rsidP="00330A14">
      <w:pPr>
        <w:pStyle w:val="ListParagraph"/>
        <w:numPr>
          <w:ilvl w:val="2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Workforce roles (assigned by title and job description) and personal disaster planning</w:t>
      </w:r>
    </w:p>
    <w:p w:rsidR="001272AA" w:rsidRPr="00A416CB" w:rsidRDefault="001272AA" w:rsidP="00330A14">
      <w:pPr>
        <w:pStyle w:val="ListParagraph"/>
        <w:numPr>
          <w:ilvl w:val="2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 xml:space="preserve">Preparation of the medical facility </w:t>
      </w:r>
    </w:p>
    <w:p w:rsidR="001272AA" w:rsidRPr="00A416CB" w:rsidRDefault="001272AA" w:rsidP="00330A14">
      <w:pPr>
        <w:pStyle w:val="ListParagraph"/>
        <w:numPr>
          <w:ilvl w:val="2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Security of PHI</w:t>
      </w:r>
    </w:p>
    <w:p w:rsidR="001272AA" w:rsidRPr="00A416CB" w:rsidRDefault="001272AA" w:rsidP="00330A14">
      <w:pPr>
        <w:pStyle w:val="ListParagraph"/>
        <w:numPr>
          <w:ilvl w:val="2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Evacuation planning</w:t>
      </w:r>
    </w:p>
    <w:p w:rsidR="001272AA" w:rsidRPr="00A416CB" w:rsidRDefault="001272AA" w:rsidP="00330A14">
      <w:pPr>
        <w:pStyle w:val="ListParagraph"/>
        <w:numPr>
          <w:ilvl w:val="2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Evacuation recovery</w:t>
      </w:r>
    </w:p>
    <w:p w:rsidR="001272AA" w:rsidRPr="00A416CB" w:rsidRDefault="001272AA" w:rsidP="00330A14">
      <w:pPr>
        <w:pStyle w:val="ListParagraph"/>
        <w:numPr>
          <w:ilvl w:val="2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Insurance coverage (review your policy and verify coverage)</w:t>
      </w:r>
    </w:p>
    <w:p w:rsidR="001272AA" w:rsidRPr="00A416CB" w:rsidRDefault="001272AA" w:rsidP="00330A14">
      <w:pPr>
        <w:pStyle w:val="ListParagraph"/>
        <w:numPr>
          <w:ilvl w:val="2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Document</w:t>
      </w:r>
      <w:r w:rsidR="003674FC" w:rsidRPr="00A416CB">
        <w:rPr>
          <w:rFonts w:ascii="Helvetica Neue" w:hAnsi="Helvetica Neue"/>
          <w:sz w:val="20"/>
        </w:rPr>
        <w:t>ation of</w:t>
      </w:r>
      <w:r w:rsidRPr="00A416CB">
        <w:rPr>
          <w:rFonts w:ascii="Helvetica Neue" w:hAnsi="Helvetica Neue"/>
          <w:sz w:val="20"/>
        </w:rPr>
        <w:t xml:space="preserve"> the plan</w:t>
      </w:r>
    </w:p>
    <w:p w:rsidR="008A09F8" w:rsidRPr="00A416CB" w:rsidRDefault="008A09F8" w:rsidP="00330A14">
      <w:pPr>
        <w:numPr>
          <w:ilvl w:val="0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 xml:space="preserve">Develop </w:t>
      </w:r>
      <w:r w:rsidRPr="00A416CB">
        <w:rPr>
          <w:rFonts w:ascii="Helvetica Neue" w:hAnsi="Helvetica Neue"/>
          <w:bCs/>
          <w:sz w:val="20"/>
        </w:rPr>
        <w:t>policies and procedures for disaster response.</w:t>
      </w:r>
    </w:p>
    <w:p w:rsidR="008A09F8" w:rsidRPr="00A416CB" w:rsidRDefault="008A09F8" w:rsidP="00330A14">
      <w:pPr>
        <w:numPr>
          <w:ilvl w:val="1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Consider developing and using checklists for easy implementation of essential actions before and after a disaster.</w:t>
      </w:r>
    </w:p>
    <w:p w:rsidR="00925D60" w:rsidRPr="00A416CB" w:rsidRDefault="003674FC" w:rsidP="00330A14">
      <w:pPr>
        <w:numPr>
          <w:ilvl w:val="1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 xml:space="preserve">Encourage </w:t>
      </w:r>
      <w:r w:rsidR="00925D60" w:rsidRPr="00A416CB">
        <w:rPr>
          <w:rFonts w:ascii="Helvetica Neue" w:hAnsi="Helvetica Neue"/>
          <w:sz w:val="20"/>
        </w:rPr>
        <w:t xml:space="preserve">input from </w:t>
      </w:r>
      <w:r w:rsidRPr="00A416CB">
        <w:rPr>
          <w:rFonts w:ascii="Helvetica Neue" w:hAnsi="Helvetica Neue"/>
          <w:sz w:val="20"/>
        </w:rPr>
        <w:t xml:space="preserve">staff members </w:t>
      </w:r>
      <w:r w:rsidR="00925D60" w:rsidRPr="00A416CB">
        <w:rPr>
          <w:rFonts w:ascii="Helvetica Neue" w:hAnsi="Helvetica Neue"/>
          <w:sz w:val="20"/>
        </w:rPr>
        <w:t>in the disaster planning process.</w:t>
      </w:r>
    </w:p>
    <w:p w:rsidR="00993E0C" w:rsidRPr="00A416CB" w:rsidRDefault="00925D60" w:rsidP="00330A14">
      <w:pPr>
        <w:numPr>
          <w:ilvl w:val="1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Encourage staff members</w:t>
      </w:r>
      <w:r w:rsidR="003674FC" w:rsidRPr="00A416CB">
        <w:rPr>
          <w:rFonts w:ascii="Helvetica Neue" w:hAnsi="Helvetica Neue"/>
          <w:sz w:val="20"/>
        </w:rPr>
        <w:t xml:space="preserve"> to develop their own </w:t>
      </w:r>
      <w:r w:rsidR="003674FC" w:rsidRPr="00A416CB">
        <w:rPr>
          <w:rFonts w:ascii="Helvetica Neue" w:hAnsi="Helvetica Neue"/>
          <w:bCs/>
          <w:sz w:val="20"/>
        </w:rPr>
        <w:t>personal</w:t>
      </w:r>
      <w:r w:rsidR="003674FC" w:rsidRPr="00A416CB">
        <w:rPr>
          <w:rFonts w:ascii="Helvetica Neue" w:hAnsi="Helvetica Neue"/>
          <w:sz w:val="20"/>
        </w:rPr>
        <w:t xml:space="preserve"> disaster plans</w:t>
      </w:r>
      <w:r w:rsidRPr="00A416CB">
        <w:rPr>
          <w:rFonts w:ascii="Helvetica Neue" w:hAnsi="Helvetica Neue"/>
          <w:sz w:val="20"/>
        </w:rPr>
        <w:t>.</w:t>
      </w:r>
    </w:p>
    <w:p w:rsidR="00993E0C" w:rsidRPr="00A416CB" w:rsidRDefault="00925D60" w:rsidP="002E7031">
      <w:pPr>
        <w:pStyle w:val="ListParagraph"/>
        <w:numPr>
          <w:ilvl w:val="0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 xml:space="preserve">Provide </w:t>
      </w:r>
      <w:r w:rsidR="003674FC" w:rsidRPr="00A416CB">
        <w:rPr>
          <w:rFonts w:ascii="Helvetica Neue" w:hAnsi="Helvetica Neue"/>
          <w:bCs/>
          <w:sz w:val="20"/>
        </w:rPr>
        <w:t>training</w:t>
      </w:r>
      <w:r w:rsidRPr="00A416CB">
        <w:rPr>
          <w:rFonts w:ascii="Helvetica Neue" w:hAnsi="Helvetica Neue"/>
          <w:bCs/>
          <w:sz w:val="20"/>
        </w:rPr>
        <w:t xml:space="preserve"> for staff </w:t>
      </w:r>
      <w:r w:rsidR="001272AA" w:rsidRPr="00A416CB">
        <w:rPr>
          <w:rFonts w:ascii="Helvetica Neue" w:hAnsi="Helvetica Neue"/>
          <w:bCs/>
          <w:sz w:val="20"/>
        </w:rPr>
        <w:t xml:space="preserve">upon hire and periodically </w:t>
      </w:r>
      <w:r w:rsidRPr="00A416CB">
        <w:rPr>
          <w:rFonts w:ascii="Helvetica Neue" w:hAnsi="Helvetica Neue"/>
          <w:bCs/>
          <w:sz w:val="20"/>
        </w:rPr>
        <w:t>on the disaster policies and procedures.</w:t>
      </w:r>
    </w:p>
    <w:p w:rsidR="002E7031" w:rsidRPr="00A416CB" w:rsidRDefault="002E7031" w:rsidP="002E7031">
      <w:pPr>
        <w:pStyle w:val="ListParagraph"/>
        <w:spacing w:after="0" w:line="240" w:lineRule="auto"/>
        <w:rPr>
          <w:rFonts w:ascii="Helvetica Neue" w:hAnsi="Helvetica Neue"/>
          <w:sz w:val="10"/>
          <w:szCs w:val="12"/>
        </w:rPr>
      </w:pPr>
    </w:p>
    <w:p w:rsidR="001272AA" w:rsidRPr="00A416CB" w:rsidRDefault="001272AA" w:rsidP="002E7031">
      <w:pPr>
        <w:pStyle w:val="ListParagraph"/>
        <w:numPr>
          <w:ilvl w:val="1"/>
          <w:numId w:val="1"/>
        </w:numPr>
        <w:spacing w:after="12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Tabletop exercises, group discussions, mock drills and other techniques could be incorporated into the training</w:t>
      </w:r>
      <w:r w:rsidR="002E7031" w:rsidRPr="00A416CB">
        <w:rPr>
          <w:rFonts w:ascii="Helvetica Neue" w:hAnsi="Helvetica Neue"/>
          <w:sz w:val="20"/>
        </w:rPr>
        <w:t>.</w:t>
      </w:r>
    </w:p>
    <w:p w:rsidR="002E7031" w:rsidRPr="00A416CB" w:rsidRDefault="002E7031" w:rsidP="002E7031">
      <w:pPr>
        <w:pStyle w:val="ListParagraph"/>
        <w:spacing w:after="120" w:line="240" w:lineRule="auto"/>
        <w:ind w:left="1440"/>
        <w:rPr>
          <w:rFonts w:ascii="Helvetica Neue" w:hAnsi="Helvetica Neue"/>
          <w:sz w:val="10"/>
          <w:szCs w:val="12"/>
        </w:rPr>
      </w:pPr>
    </w:p>
    <w:p w:rsidR="00925D60" w:rsidRPr="00A416CB" w:rsidRDefault="00925D60" w:rsidP="002E7031">
      <w:pPr>
        <w:pStyle w:val="ListParagraph"/>
        <w:numPr>
          <w:ilvl w:val="1"/>
          <w:numId w:val="1"/>
        </w:numPr>
        <w:spacing w:after="0" w:line="240" w:lineRule="auto"/>
        <w:rPr>
          <w:rFonts w:ascii="Helvetica Neue" w:hAnsi="Helvetica Neue"/>
          <w:sz w:val="20"/>
        </w:rPr>
      </w:pPr>
      <w:r w:rsidRPr="00A416CB">
        <w:rPr>
          <w:rFonts w:ascii="Helvetica Neue" w:hAnsi="Helvetica Neue"/>
          <w:sz w:val="20"/>
        </w:rPr>
        <w:t>Best practices in training include testing of the disaster plan and practice implementing the plan.</w:t>
      </w:r>
    </w:p>
    <w:p w:rsidR="002E7031" w:rsidRPr="00A416CB" w:rsidRDefault="002E7031" w:rsidP="002E7031">
      <w:pPr>
        <w:spacing w:after="0" w:line="240" w:lineRule="auto"/>
        <w:rPr>
          <w:rFonts w:ascii="Helvetica Neue" w:hAnsi="Helvetica Neue"/>
          <w:sz w:val="10"/>
          <w:szCs w:val="12"/>
        </w:rPr>
      </w:pPr>
    </w:p>
    <w:p w:rsidR="00925D60" w:rsidRPr="00A416CB" w:rsidRDefault="003674FC" w:rsidP="002E7031">
      <w:pPr>
        <w:pStyle w:val="ListParagraph"/>
        <w:numPr>
          <w:ilvl w:val="0"/>
          <w:numId w:val="1"/>
        </w:numPr>
        <w:spacing w:after="120" w:line="240" w:lineRule="auto"/>
        <w:rPr>
          <w:rFonts w:ascii="Helvetica Neue" w:hAnsi="Helvetica Neue"/>
        </w:rPr>
      </w:pPr>
      <w:r w:rsidRPr="00A416CB">
        <w:rPr>
          <w:rFonts w:ascii="Helvetica Neue" w:hAnsi="Helvetica Neue"/>
          <w:sz w:val="20"/>
        </w:rPr>
        <w:t xml:space="preserve">Periodically review your disaster </w:t>
      </w:r>
      <w:r w:rsidR="0093335F" w:rsidRPr="00A416CB">
        <w:rPr>
          <w:rFonts w:ascii="Helvetica Neue" w:hAnsi="Helvetica Neue"/>
          <w:sz w:val="20"/>
        </w:rPr>
        <w:t xml:space="preserve">preparedness program including assessments, </w:t>
      </w:r>
      <w:r w:rsidRPr="00A416CB">
        <w:rPr>
          <w:rFonts w:ascii="Helvetica Neue" w:hAnsi="Helvetica Neue"/>
          <w:sz w:val="20"/>
        </w:rPr>
        <w:t>plan, policies</w:t>
      </w:r>
      <w:r w:rsidR="0093335F" w:rsidRPr="00A416CB">
        <w:rPr>
          <w:rFonts w:ascii="Helvetica Neue" w:hAnsi="Helvetica Neue"/>
          <w:sz w:val="20"/>
        </w:rPr>
        <w:t>,</w:t>
      </w:r>
      <w:r w:rsidRPr="00A416CB">
        <w:rPr>
          <w:rFonts w:ascii="Helvetica Neue" w:hAnsi="Helvetica Neue"/>
          <w:sz w:val="20"/>
        </w:rPr>
        <w:t xml:space="preserve"> procedures</w:t>
      </w:r>
      <w:r w:rsidR="003E7563" w:rsidRPr="00A416CB">
        <w:rPr>
          <w:rFonts w:ascii="Helvetica Neue" w:hAnsi="Helvetica Neue"/>
          <w:sz w:val="20"/>
        </w:rPr>
        <w:t>,</w:t>
      </w:r>
      <w:r w:rsidR="0093335F" w:rsidRPr="00A416CB">
        <w:rPr>
          <w:rFonts w:ascii="Helvetica Neue" w:hAnsi="Helvetica Neue"/>
          <w:sz w:val="20"/>
        </w:rPr>
        <w:t xml:space="preserve"> and retraining.</w:t>
      </w:r>
    </w:p>
    <w:p w:rsidR="000274C1" w:rsidRPr="002E7031" w:rsidRDefault="000274C1" w:rsidP="000274C1">
      <w:pPr>
        <w:spacing w:after="0"/>
        <w:ind w:left="360"/>
        <w:jc w:val="center"/>
        <w:rPr>
          <w:rFonts w:ascii="Helvetica Neue" w:hAnsi="Helvetica Neue"/>
          <w:sz w:val="12"/>
          <w:szCs w:val="12"/>
        </w:rPr>
      </w:pPr>
    </w:p>
    <w:p w:rsidR="000274C1" w:rsidRPr="000274C1" w:rsidRDefault="000274C1" w:rsidP="000274C1">
      <w:pPr>
        <w:spacing w:after="0"/>
        <w:ind w:left="360"/>
        <w:jc w:val="center"/>
        <w:rPr>
          <w:rFonts w:ascii="Helvetica Neue" w:hAnsi="Helvetica Neue"/>
          <w:sz w:val="18"/>
          <w:szCs w:val="20"/>
        </w:rPr>
      </w:pPr>
      <w:r w:rsidRPr="000274C1">
        <w:rPr>
          <w:rFonts w:ascii="Helvetica Neue" w:hAnsi="Helvetica Neue"/>
          <w:sz w:val="18"/>
          <w:szCs w:val="20"/>
        </w:rPr>
        <w:t>LAMMICO</w:t>
      </w:r>
    </w:p>
    <w:p w:rsidR="000274C1" w:rsidRPr="000274C1" w:rsidRDefault="000274C1" w:rsidP="000274C1">
      <w:pPr>
        <w:spacing w:after="0"/>
        <w:ind w:left="360"/>
        <w:jc w:val="center"/>
        <w:rPr>
          <w:rFonts w:ascii="Helvetica Neue" w:hAnsi="Helvetica Neue"/>
          <w:sz w:val="18"/>
          <w:szCs w:val="20"/>
        </w:rPr>
      </w:pPr>
      <w:r w:rsidRPr="000274C1">
        <w:rPr>
          <w:rFonts w:ascii="Helvetica Neue" w:hAnsi="Helvetica Neue"/>
          <w:sz w:val="18"/>
          <w:szCs w:val="20"/>
        </w:rPr>
        <w:t>One Galleria Blvd., Suite 700</w:t>
      </w:r>
    </w:p>
    <w:p w:rsidR="000274C1" w:rsidRPr="000274C1" w:rsidRDefault="000274C1" w:rsidP="000274C1">
      <w:pPr>
        <w:spacing w:after="0"/>
        <w:ind w:left="360"/>
        <w:jc w:val="center"/>
        <w:rPr>
          <w:rFonts w:ascii="Helvetica Neue" w:hAnsi="Helvetica Neue"/>
          <w:sz w:val="18"/>
          <w:szCs w:val="20"/>
        </w:rPr>
      </w:pPr>
      <w:r w:rsidRPr="000274C1">
        <w:rPr>
          <w:rFonts w:ascii="Helvetica Neue" w:hAnsi="Helvetica Neue"/>
          <w:sz w:val="18"/>
          <w:szCs w:val="20"/>
        </w:rPr>
        <w:t>Metairie, LA 70001</w:t>
      </w:r>
    </w:p>
    <w:p w:rsidR="000274C1" w:rsidRPr="000274C1" w:rsidRDefault="000274C1" w:rsidP="000274C1">
      <w:pPr>
        <w:spacing w:after="0"/>
        <w:ind w:left="360"/>
        <w:jc w:val="center"/>
        <w:rPr>
          <w:rFonts w:ascii="Helvetica Neue" w:hAnsi="Helvetica Neue"/>
          <w:sz w:val="18"/>
          <w:szCs w:val="20"/>
        </w:rPr>
      </w:pPr>
      <w:r w:rsidRPr="000274C1">
        <w:rPr>
          <w:rFonts w:ascii="Helvetica Neue" w:hAnsi="Helvetica Neue"/>
          <w:sz w:val="18"/>
          <w:szCs w:val="20"/>
        </w:rPr>
        <w:t>(504) 831-3756 or (800) 452-2120</w:t>
      </w:r>
    </w:p>
    <w:p w:rsidR="000274C1" w:rsidRPr="0009380A" w:rsidRDefault="00707419" w:rsidP="0009380A">
      <w:pPr>
        <w:spacing w:after="0"/>
        <w:ind w:left="360"/>
        <w:jc w:val="center"/>
        <w:rPr>
          <w:rFonts w:ascii="Helvetica Neue" w:hAnsi="Helvetica Neue"/>
          <w:color w:val="000080"/>
          <w:sz w:val="18"/>
          <w:szCs w:val="20"/>
        </w:rPr>
      </w:pPr>
      <w:hyperlink r:id="rId5" w:history="1">
        <w:r w:rsidR="000274C1" w:rsidRPr="000274C1">
          <w:rPr>
            <w:rStyle w:val="Hyperlink"/>
            <w:rFonts w:ascii="Helvetica Neue" w:hAnsi="Helvetica Neue"/>
            <w:color w:val="000080"/>
            <w:sz w:val="18"/>
            <w:szCs w:val="20"/>
          </w:rPr>
          <w:t>www.lammico.com</w:t>
        </w:r>
      </w:hyperlink>
    </w:p>
    <w:sectPr w:rsidR="000274C1" w:rsidRPr="0009380A" w:rsidSect="00A416CB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ED"/>
    <w:multiLevelType w:val="hybridMultilevel"/>
    <w:tmpl w:val="22A2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70A43"/>
    <w:multiLevelType w:val="hybridMultilevel"/>
    <w:tmpl w:val="8C1A44F2"/>
    <w:lvl w:ilvl="0" w:tplc="F61A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1CC2">
      <w:start w:val="2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31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86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8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43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8B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3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0"/>
    <w:rsid w:val="000274C1"/>
    <w:rsid w:val="00042192"/>
    <w:rsid w:val="0009380A"/>
    <w:rsid w:val="001008D3"/>
    <w:rsid w:val="001272AA"/>
    <w:rsid w:val="002E7031"/>
    <w:rsid w:val="00330A14"/>
    <w:rsid w:val="003674FC"/>
    <w:rsid w:val="003E7563"/>
    <w:rsid w:val="00707419"/>
    <w:rsid w:val="007A3ADE"/>
    <w:rsid w:val="008A09F8"/>
    <w:rsid w:val="009143AB"/>
    <w:rsid w:val="00925D60"/>
    <w:rsid w:val="0093335F"/>
    <w:rsid w:val="00993E0C"/>
    <w:rsid w:val="00A416CB"/>
    <w:rsid w:val="00A43130"/>
    <w:rsid w:val="00EA7A09"/>
    <w:rsid w:val="00F7229B"/>
    <w:rsid w:val="00F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A61C"/>
  <w15:chartTrackingRefBased/>
  <w15:docId w15:val="{F94DB603-B104-44B8-8632-9FC75978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4"/>
    <w:rPr>
      <w:rFonts w:ascii="Segoe UI" w:hAnsi="Segoe UI" w:cs="Segoe UI"/>
      <w:sz w:val="18"/>
      <w:szCs w:val="18"/>
    </w:rPr>
  </w:style>
  <w:style w:type="character" w:styleId="Hyperlink">
    <w:name w:val="Hyperlink"/>
    <w:rsid w:val="0002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750">
          <w:marLeft w:val="461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60">
          <w:marLeft w:val="461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940">
          <w:marLeft w:val="734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699">
          <w:marLeft w:val="734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916">
          <w:marLeft w:val="734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484">
          <w:marLeft w:val="734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698">
          <w:marLeft w:val="734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mmi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Martin-Sanchez</dc:creator>
  <cp:keywords/>
  <dc:description/>
  <cp:lastModifiedBy>Mandy Martin-Sanchez</cp:lastModifiedBy>
  <cp:revision>2</cp:revision>
  <dcterms:created xsi:type="dcterms:W3CDTF">2022-07-07T20:01:00Z</dcterms:created>
  <dcterms:modified xsi:type="dcterms:W3CDTF">2022-07-07T20:01:00Z</dcterms:modified>
</cp:coreProperties>
</file>